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5C072" w14:textId="77777777" w:rsidR="002E5B5C" w:rsidRPr="002E5B5C" w:rsidRDefault="002E5B5C" w:rsidP="002E5B5C">
      <w:pPr>
        <w:ind w:firstLineChars="200" w:firstLine="540"/>
        <w:rPr>
          <w:rFonts w:ascii="仿宋" w:eastAsia="仿宋" w:hAnsi="仿宋"/>
          <w:color w:val="333333"/>
          <w:sz w:val="27"/>
          <w:szCs w:val="27"/>
        </w:rPr>
      </w:pPr>
      <w:r w:rsidRPr="002E5B5C">
        <w:rPr>
          <w:rFonts w:ascii="仿宋" w:eastAsia="仿宋" w:hAnsi="仿宋" w:hint="eastAsia"/>
          <w:color w:val="333333"/>
          <w:sz w:val="27"/>
          <w:szCs w:val="27"/>
        </w:rPr>
        <w:t>附件</w:t>
      </w:r>
      <w:r w:rsidRPr="002E5B5C">
        <w:rPr>
          <w:rFonts w:ascii="仿宋" w:eastAsia="仿宋" w:hAnsi="仿宋"/>
          <w:color w:val="333333"/>
          <w:sz w:val="27"/>
          <w:szCs w:val="27"/>
        </w:rPr>
        <w:t>：</w:t>
      </w:r>
      <w:r w:rsidRPr="002E5B5C">
        <w:rPr>
          <w:rFonts w:ascii="仿宋" w:eastAsia="仿宋" w:hAnsi="仿宋" w:hint="eastAsia"/>
          <w:color w:val="333333"/>
          <w:sz w:val="27"/>
          <w:szCs w:val="27"/>
        </w:rPr>
        <w:t>《基层党组织书记案例选编（高校版）》之《“巴掌教学法”探路，蹚出“课程思政”建设新思路》原文</w:t>
      </w:r>
    </w:p>
    <w:p w14:paraId="2214BF4A" w14:textId="77777777" w:rsidR="002E5B5C" w:rsidRDefault="002E5B5C" w:rsidP="002E5B5C"/>
    <w:p w14:paraId="10FB46B0" w14:textId="77777777" w:rsidR="002E5B5C" w:rsidRPr="002E5B5C" w:rsidRDefault="002E5B5C" w:rsidP="002E5B5C">
      <w:pPr>
        <w:jc w:val="center"/>
        <w:rPr>
          <w:rFonts w:ascii="STZhongsong" w:eastAsia="STZhongsong" w:hAnsi="STZhongsong"/>
          <w:b/>
          <w:bCs/>
        </w:rPr>
      </w:pPr>
      <w:r w:rsidRPr="002E5B5C">
        <w:rPr>
          <w:rFonts w:ascii="STZhongsong" w:eastAsia="STZhongsong" w:hAnsi="STZhongsong" w:hint="eastAsia"/>
          <w:b/>
          <w:bCs/>
          <w:color w:val="333333"/>
          <w:sz w:val="27"/>
          <w:szCs w:val="27"/>
        </w:rPr>
        <w:t>“巴掌教学法”探路，蹚出“课程思政”建设新路子</w:t>
      </w:r>
    </w:p>
    <w:p w14:paraId="12D38862" w14:textId="77777777" w:rsidR="002E5B5C" w:rsidRPr="002E5B5C" w:rsidRDefault="002E5B5C" w:rsidP="002E5B5C">
      <w:pPr>
        <w:ind w:firstLineChars="200" w:firstLine="420"/>
        <w:rPr>
          <w:rFonts w:ascii="仿宋" w:eastAsia="仿宋" w:hAnsi="仿宋" w:cs="Tahoma"/>
          <w:color w:val="666666"/>
          <w:szCs w:val="21"/>
          <w:shd w:val="clear" w:color="auto" w:fill="FFFFFF"/>
        </w:rPr>
      </w:pPr>
      <w:r w:rsidRPr="002E5B5C">
        <w:rPr>
          <w:rFonts w:ascii="仿宋" w:eastAsia="仿宋" w:hAnsi="仿宋" w:cs="Tahoma"/>
          <w:color w:val="666666"/>
          <w:szCs w:val="21"/>
          <w:shd w:val="clear" w:color="auto" w:fill="FFFFFF"/>
        </w:rPr>
        <w:t>一个大大的“巴掌”占据了大学课堂黑板的中间位置，学生跟着老师用“巴掌”梳理一堂课乃至一本书的知识体系及其逻辑脉络，并通过“巴掌”了解新时代世情党情国情。这是西南财经大学国际商学院教师第一党支部书记吴钢运用“巴掌教学法”讲授“宏观经济学”双语课程的别样场景。吴钢不仅自己探索“巴掌教学法”，还坚持带领本支部教师党员发挥专业课课堂教学的主渠道作用，通过支部“搭台”、书记“导演”、党员“唱戏”的方式，构建专业课与</w:t>
      </w:r>
      <w:proofErr w:type="gramStart"/>
      <w:r w:rsidRPr="002E5B5C">
        <w:rPr>
          <w:rFonts w:ascii="仿宋" w:eastAsia="仿宋" w:hAnsi="仿宋" w:cs="Tahoma"/>
          <w:color w:val="666666"/>
          <w:szCs w:val="21"/>
          <w:shd w:val="clear" w:color="auto" w:fill="FFFFFF"/>
        </w:rPr>
        <w:t>思政课</w:t>
      </w:r>
      <w:proofErr w:type="gramEnd"/>
      <w:r w:rsidRPr="002E5B5C">
        <w:rPr>
          <w:rFonts w:ascii="仿宋" w:eastAsia="仿宋" w:hAnsi="仿宋" w:cs="Tahoma"/>
          <w:color w:val="666666"/>
          <w:szCs w:val="21"/>
          <w:shd w:val="clear" w:color="auto" w:fill="FFFFFF"/>
        </w:rPr>
        <w:t>同向同行的“三全育人”</w:t>
      </w:r>
      <w:proofErr w:type="gramStart"/>
      <w:r w:rsidRPr="002E5B5C">
        <w:rPr>
          <w:rFonts w:ascii="仿宋" w:eastAsia="仿宋" w:hAnsi="仿宋" w:cs="Tahoma"/>
          <w:color w:val="666666"/>
          <w:szCs w:val="21"/>
          <w:shd w:val="clear" w:color="auto" w:fill="FFFFFF"/>
        </w:rPr>
        <w:t>思政教育</w:t>
      </w:r>
      <w:proofErr w:type="gramEnd"/>
      <w:r w:rsidRPr="002E5B5C">
        <w:rPr>
          <w:rFonts w:ascii="仿宋" w:eastAsia="仿宋" w:hAnsi="仿宋" w:cs="Tahoma"/>
          <w:color w:val="666666"/>
          <w:szCs w:val="21"/>
          <w:shd w:val="clear" w:color="auto" w:fill="FFFFFF"/>
        </w:rPr>
        <w:t>新格局。目前，国际商学院教师第一党支部蹚出的“课程思政”育人新路径产生了良好的示范效应。</w:t>
      </w:r>
    </w:p>
    <w:p w14:paraId="5823E527" w14:textId="77777777" w:rsidR="002E5B5C" w:rsidRPr="002E5B5C" w:rsidRDefault="002E5B5C" w:rsidP="002E5B5C">
      <w:pPr>
        <w:ind w:firstLineChars="200" w:firstLine="420"/>
        <w:jc w:val="left"/>
        <w:rPr>
          <w:rFonts w:ascii="仿宋" w:eastAsia="仿宋" w:hAnsi="仿宋"/>
        </w:rPr>
      </w:pPr>
      <w:r w:rsidRPr="002E5B5C">
        <w:rPr>
          <w:rFonts w:ascii="仿宋" w:eastAsia="仿宋" w:hAnsi="仿宋" w:cs="Tahoma"/>
          <w:noProof/>
          <w:color w:val="666666"/>
          <w:szCs w:val="21"/>
          <w:shd w:val="clear" w:color="auto" w:fill="FFFFFF"/>
        </w:rPr>
        <w:drawing>
          <wp:inline distT="0" distB="0" distL="0" distR="0" wp14:anchorId="71D23D2C" wp14:editId="2981B952">
            <wp:extent cx="4693402" cy="3131389"/>
            <wp:effectExtent l="0" t="0" r="0" b="0"/>
            <wp:docPr id="3" name="图片 3" descr="C:\Users\lucky-li\AppData\Local\Temp\WeChat Files\9b7b6f72a5236342f28a17df87b3d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ucky-li\AppData\Local\Temp\WeChat Files\9b7b6f72a5236342f28a17df87b3d89.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97322" cy="3134004"/>
                    </a:xfrm>
                    <a:prstGeom prst="rect">
                      <a:avLst/>
                    </a:prstGeom>
                    <a:noFill/>
                    <a:ln>
                      <a:noFill/>
                    </a:ln>
                  </pic:spPr>
                </pic:pic>
              </a:graphicData>
            </a:graphic>
          </wp:inline>
        </w:drawing>
      </w:r>
    </w:p>
    <w:p w14:paraId="741AE2EE" w14:textId="77777777" w:rsidR="002E5B5C" w:rsidRPr="002E5B5C" w:rsidRDefault="002E5B5C" w:rsidP="002E5B5C">
      <w:pPr>
        <w:rPr>
          <w:rStyle w:val="a3"/>
          <w:rFonts w:ascii="仿宋" w:eastAsia="仿宋" w:hAnsi="仿宋" w:cs="Tahoma"/>
          <w:color w:val="666666"/>
          <w:sz w:val="24"/>
          <w:szCs w:val="24"/>
          <w:shd w:val="clear" w:color="auto" w:fill="FFFFFF"/>
        </w:rPr>
      </w:pPr>
      <w:r w:rsidRPr="002E5B5C">
        <w:rPr>
          <w:rStyle w:val="a3"/>
          <w:rFonts w:ascii="仿宋" w:eastAsia="仿宋" w:hAnsi="仿宋" w:cs="Tahoma"/>
          <w:color w:val="666666"/>
          <w:sz w:val="24"/>
          <w:szCs w:val="24"/>
          <w:shd w:val="clear" w:color="auto" w:fill="FFFFFF"/>
        </w:rPr>
        <w:t>做法</w:t>
      </w:r>
    </w:p>
    <w:p w14:paraId="4680B587" w14:textId="77777777" w:rsidR="002E5B5C" w:rsidRPr="002E5B5C" w:rsidRDefault="002E5B5C" w:rsidP="002E5B5C">
      <w:pPr>
        <w:ind w:firstLineChars="200" w:firstLine="420"/>
        <w:rPr>
          <w:rFonts w:ascii="仿宋" w:eastAsia="仿宋" w:hAnsi="仿宋" w:cs="Tahoma"/>
          <w:color w:val="666666"/>
          <w:szCs w:val="21"/>
          <w:shd w:val="clear" w:color="auto" w:fill="FFFFFF"/>
        </w:rPr>
      </w:pPr>
      <w:r w:rsidRPr="002E5B5C">
        <w:rPr>
          <w:rFonts w:ascii="仿宋" w:eastAsia="仿宋" w:hAnsi="仿宋" w:cs="Tahoma"/>
          <w:color w:val="666666"/>
          <w:szCs w:val="21"/>
          <w:shd w:val="clear" w:color="auto" w:fill="FFFFFF"/>
        </w:rPr>
        <w:t>西南财经大学国际商学院教师第一党支部积极探索支部、书记、党员“三位一体”协同参与“课程思政”建设，</w:t>
      </w:r>
      <w:proofErr w:type="gramStart"/>
      <w:r w:rsidRPr="002E5B5C">
        <w:rPr>
          <w:rFonts w:ascii="仿宋" w:eastAsia="仿宋" w:hAnsi="仿宋" w:cs="Tahoma"/>
          <w:color w:val="666666"/>
          <w:szCs w:val="21"/>
          <w:shd w:val="clear" w:color="auto" w:fill="FFFFFF"/>
        </w:rPr>
        <w:t>推动思政元素</w:t>
      </w:r>
      <w:proofErr w:type="gramEnd"/>
      <w:r w:rsidRPr="002E5B5C">
        <w:rPr>
          <w:rFonts w:ascii="仿宋" w:eastAsia="仿宋" w:hAnsi="仿宋" w:cs="Tahoma"/>
          <w:color w:val="666666"/>
          <w:szCs w:val="21"/>
          <w:shd w:val="clear" w:color="auto" w:fill="FFFFFF"/>
        </w:rPr>
        <w:t>和专业课堂相互融合，引导学生在专业学习中增强理想信念，提升了</w:t>
      </w:r>
      <w:proofErr w:type="gramStart"/>
      <w:r w:rsidRPr="002E5B5C">
        <w:rPr>
          <w:rFonts w:ascii="仿宋" w:eastAsia="仿宋" w:hAnsi="仿宋" w:cs="Tahoma"/>
          <w:color w:val="666666"/>
          <w:szCs w:val="21"/>
          <w:shd w:val="clear" w:color="auto" w:fill="FFFFFF"/>
        </w:rPr>
        <w:t>思政教育</w:t>
      </w:r>
      <w:proofErr w:type="gramEnd"/>
      <w:r w:rsidRPr="002E5B5C">
        <w:rPr>
          <w:rFonts w:ascii="仿宋" w:eastAsia="仿宋" w:hAnsi="仿宋" w:cs="Tahoma"/>
          <w:color w:val="666666"/>
          <w:szCs w:val="21"/>
          <w:shd w:val="clear" w:color="auto" w:fill="FFFFFF"/>
        </w:rPr>
        <w:t>实效。</w:t>
      </w:r>
    </w:p>
    <w:p w14:paraId="52C0D9A1" w14:textId="77777777" w:rsidR="002E5B5C" w:rsidRPr="002E5B5C" w:rsidRDefault="002E5B5C" w:rsidP="002E5B5C">
      <w:pPr>
        <w:ind w:firstLineChars="200" w:firstLine="422"/>
        <w:rPr>
          <w:rFonts w:ascii="仿宋" w:eastAsia="仿宋" w:hAnsi="仿宋"/>
        </w:rPr>
      </w:pPr>
      <w:r w:rsidRPr="002E5B5C">
        <w:rPr>
          <w:rStyle w:val="a3"/>
          <w:rFonts w:ascii="黑体" w:eastAsia="黑体" w:hAnsi="黑体" w:cs="Tahoma"/>
          <w:color w:val="666666"/>
          <w:szCs w:val="21"/>
          <w:shd w:val="clear" w:color="auto" w:fill="FFFFFF"/>
        </w:rPr>
        <w:t>1.支部“搭台”，思政要素协同作用。</w:t>
      </w:r>
      <w:r w:rsidRPr="002E5B5C">
        <w:rPr>
          <w:rFonts w:ascii="仿宋" w:eastAsia="仿宋" w:hAnsi="仿宋" w:cs="Tahoma"/>
          <w:color w:val="666666"/>
          <w:szCs w:val="21"/>
          <w:shd w:val="clear" w:color="auto" w:fill="FFFFFF"/>
        </w:rPr>
        <w:t>党支部发挥主体作用，倡导党员教师带头</w:t>
      </w:r>
      <w:proofErr w:type="gramStart"/>
      <w:r w:rsidRPr="002E5B5C">
        <w:rPr>
          <w:rFonts w:ascii="仿宋" w:eastAsia="仿宋" w:hAnsi="仿宋" w:cs="Tahoma"/>
          <w:color w:val="666666"/>
          <w:szCs w:val="21"/>
          <w:shd w:val="clear" w:color="auto" w:fill="FFFFFF"/>
        </w:rPr>
        <w:t>践行</w:t>
      </w:r>
      <w:proofErr w:type="gramEnd"/>
      <w:r w:rsidRPr="002E5B5C">
        <w:rPr>
          <w:rFonts w:ascii="仿宋" w:eastAsia="仿宋" w:hAnsi="仿宋" w:cs="Tahoma"/>
          <w:color w:val="666666"/>
          <w:szCs w:val="21"/>
          <w:shd w:val="clear" w:color="auto" w:fill="FFFFFF"/>
        </w:rPr>
        <w:t>立德树人使命，找准制度、教师、课程、技术等“思政课程”建设要素，深化“教师思政”建设，推进“课程思政”改革，推动“网络思政”运用，形成全员育人格局。党支部发出“课程思政”倡议书，制定“课程思政”育人实施方案，建立专业课“课程思政”效果评估体系，将“课程思政”纳入教师考核重要内容；鼓励教师开展“课程思政”研究，推广运用系列研究成果；充分利用网络、</w:t>
      </w:r>
      <w:proofErr w:type="gramStart"/>
      <w:r w:rsidRPr="002E5B5C">
        <w:rPr>
          <w:rFonts w:ascii="仿宋" w:eastAsia="仿宋" w:hAnsi="仿宋" w:cs="Tahoma"/>
          <w:color w:val="666666"/>
          <w:szCs w:val="21"/>
          <w:shd w:val="clear" w:color="auto" w:fill="FFFFFF"/>
        </w:rPr>
        <w:t>微信群</w:t>
      </w:r>
      <w:proofErr w:type="gramEnd"/>
      <w:r w:rsidRPr="002E5B5C">
        <w:rPr>
          <w:rFonts w:ascii="仿宋" w:eastAsia="仿宋" w:hAnsi="仿宋" w:cs="Tahoma"/>
          <w:color w:val="666666"/>
          <w:szCs w:val="21"/>
          <w:shd w:val="clear" w:color="auto" w:fill="FFFFFF"/>
        </w:rPr>
        <w:t>、QQ群等线上平台共享“课程思政”材料，着力提升教师</w:t>
      </w:r>
      <w:proofErr w:type="gramStart"/>
      <w:r w:rsidRPr="002E5B5C">
        <w:rPr>
          <w:rFonts w:ascii="仿宋" w:eastAsia="仿宋" w:hAnsi="仿宋" w:cs="Tahoma"/>
          <w:color w:val="666666"/>
          <w:szCs w:val="21"/>
          <w:shd w:val="clear" w:color="auto" w:fill="FFFFFF"/>
        </w:rPr>
        <w:t>思政教育</w:t>
      </w:r>
      <w:proofErr w:type="gramEnd"/>
      <w:r w:rsidRPr="002E5B5C">
        <w:rPr>
          <w:rFonts w:ascii="仿宋" w:eastAsia="仿宋" w:hAnsi="仿宋" w:cs="Tahoma"/>
          <w:color w:val="666666"/>
          <w:szCs w:val="21"/>
          <w:shd w:val="clear" w:color="auto" w:fill="FFFFFF"/>
        </w:rPr>
        <w:t>素养；树立全员育人意识，加强支部党员教师与辅导员、行政人员的沟通协同，</w:t>
      </w:r>
      <w:proofErr w:type="gramStart"/>
      <w:r w:rsidRPr="002E5B5C">
        <w:rPr>
          <w:rFonts w:ascii="仿宋" w:eastAsia="仿宋" w:hAnsi="仿宋" w:cs="Tahoma"/>
          <w:color w:val="666666"/>
          <w:szCs w:val="21"/>
          <w:shd w:val="clear" w:color="auto" w:fill="FFFFFF"/>
        </w:rPr>
        <w:t>发挥思政育人</w:t>
      </w:r>
      <w:proofErr w:type="gramEnd"/>
      <w:r w:rsidRPr="002E5B5C">
        <w:rPr>
          <w:rFonts w:ascii="仿宋" w:eastAsia="仿宋" w:hAnsi="仿宋" w:cs="Tahoma"/>
          <w:color w:val="666666"/>
          <w:szCs w:val="21"/>
          <w:shd w:val="clear" w:color="auto" w:fill="FFFFFF"/>
        </w:rPr>
        <w:t>优势的叠加效应。</w:t>
      </w:r>
    </w:p>
    <w:p w14:paraId="4B69CA4F" w14:textId="77777777" w:rsidR="002E5B5C" w:rsidRPr="002E5B5C" w:rsidRDefault="002E5B5C" w:rsidP="002E5B5C">
      <w:pPr>
        <w:ind w:firstLineChars="200" w:firstLine="422"/>
        <w:rPr>
          <w:rFonts w:ascii="仿宋" w:eastAsia="仿宋" w:hAnsi="仿宋"/>
        </w:rPr>
      </w:pPr>
      <w:r w:rsidRPr="002E5B5C">
        <w:rPr>
          <w:rStyle w:val="a3"/>
          <w:rFonts w:ascii="黑体" w:eastAsia="黑体" w:hAnsi="黑体" w:cs="Tahoma"/>
          <w:color w:val="666666"/>
          <w:szCs w:val="21"/>
          <w:shd w:val="clear" w:color="auto" w:fill="FFFFFF"/>
        </w:rPr>
        <w:t>2.书记“导演”，“头雁效应”示范引领。</w:t>
      </w:r>
      <w:r w:rsidRPr="002E5B5C">
        <w:rPr>
          <w:rFonts w:ascii="仿宋" w:eastAsia="仿宋" w:hAnsi="仿宋" w:cs="Tahoma"/>
          <w:color w:val="666666"/>
          <w:szCs w:val="21"/>
          <w:shd w:val="clear" w:color="auto" w:fill="FFFFFF"/>
        </w:rPr>
        <w:t>党支部书记坚持以身作则、率先垂范，发挥“领头雁”作用，引导专业课教师特别是党员教师对标“四个相统一”，自觉做“‘四有’</w:t>
      </w:r>
      <w:r w:rsidRPr="002E5B5C">
        <w:rPr>
          <w:rFonts w:ascii="仿宋" w:eastAsia="仿宋" w:hAnsi="仿宋" w:cs="Tahoma"/>
          <w:color w:val="666666"/>
          <w:szCs w:val="21"/>
          <w:shd w:val="clear" w:color="auto" w:fill="FFFFFF"/>
        </w:rPr>
        <w:lastRenderedPageBreak/>
        <w:t>好老师”，肩负起“四个引路人”的神圣使命。党支部书记带领支部党员，深入研讨“课程思政”育人要求与学生实际需求，努力在国家重大战略、学校办学特色和教书育人职责上找结合、抓关键、求突破，在专业课课堂教学中反复实践、打磨、提升，坚持问计问需于学生并得到学生的积极反馈，激发了党员教师参与“课程思政”改革的内生动力，营造了师生参与“课程思政”改革的浓厚氛围。支部党员90%以上的青年教师主动担任本科专业辅导员，让大学生思想政治教育工作不再是“辅导员专属”和“课外作业”。同时，学生表达诉求、反馈意见建议、解决实际问题的渠道也更顺畅、效率更高效，形成了教师融入</w:t>
      </w:r>
      <w:proofErr w:type="gramStart"/>
      <w:r w:rsidRPr="002E5B5C">
        <w:rPr>
          <w:rFonts w:ascii="仿宋" w:eastAsia="仿宋" w:hAnsi="仿宋" w:cs="Tahoma"/>
          <w:color w:val="666666"/>
          <w:szCs w:val="21"/>
          <w:shd w:val="clear" w:color="auto" w:fill="FFFFFF"/>
        </w:rPr>
        <w:t>思政教育</w:t>
      </w:r>
      <w:proofErr w:type="gramEnd"/>
      <w:r w:rsidRPr="002E5B5C">
        <w:rPr>
          <w:rFonts w:ascii="仿宋" w:eastAsia="仿宋" w:hAnsi="仿宋" w:cs="Tahoma"/>
          <w:color w:val="666666"/>
          <w:szCs w:val="21"/>
          <w:shd w:val="clear" w:color="auto" w:fill="FFFFFF"/>
        </w:rPr>
        <w:t>全过程的生动经验。</w:t>
      </w:r>
    </w:p>
    <w:p w14:paraId="348303DA" w14:textId="77777777" w:rsidR="002E5B5C" w:rsidRPr="002E5B5C" w:rsidRDefault="002E5B5C" w:rsidP="002E5B5C">
      <w:pPr>
        <w:ind w:firstLineChars="200" w:firstLine="422"/>
        <w:rPr>
          <w:rFonts w:ascii="仿宋" w:eastAsia="仿宋" w:hAnsi="仿宋"/>
        </w:rPr>
      </w:pPr>
      <w:r w:rsidRPr="002E5B5C">
        <w:rPr>
          <w:rStyle w:val="a3"/>
          <w:rFonts w:ascii="黑体" w:eastAsia="黑体" w:hAnsi="黑体" w:cs="Tahoma"/>
          <w:color w:val="666666"/>
          <w:szCs w:val="21"/>
          <w:shd w:val="clear" w:color="auto" w:fill="FFFFFF"/>
        </w:rPr>
        <w:t>3.党员“唱戏”，</w:t>
      </w:r>
      <w:proofErr w:type="gramStart"/>
      <w:r w:rsidRPr="002E5B5C">
        <w:rPr>
          <w:rStyle w:val="a3"/>
          <w:rFonts w:ascii="黑体" w:eastAsia="黑体" w:hAnsi="黑体" w:cs="Tahoma"/>
          <w:color w:val="666666"/>
          <w:szCs w:val="21"/>
          <w:shd w:val="clear" w:color="auto" w:fill="FFFFFF"/>
        </w:rPr>
        <w:t>思政教育</w:t>
      </w:r>
      <w:proofErr w:type="gramEnd"/>
      <w:r w:rsidRPr="002E5B5C">
        <w:rPr>
          <w:rStyle w:val="a3"/>
          <w:rFonts w:ascii="黑体" w:eastAsia="黑体" w:hAnsi="黑体" w:cs="Tahoma"/>
          <w:color w:val="666666"/>
          <w:szCs w:val="21"/>
          <w:shd w:val="clear" w:color="auto" w:fill="FFFFFF"/>
        </w:rPr>
        <w:t>入脑入心。</w:t>
      </w:r>
      <w:r w:rsidRPr="002E5B5C">
        <w:rPr>
          <w:rFonts w:ascii="仿宋" w:eastAsia="仿宋" w:hAnsi="仿宋" w:cs="Tahoma"/>
          <w:color w:val="666666"/>
          <w:szCs w:val="21"/>
          <w:shd w:val="clear" w:color="auto" w:fill="FFFFFF"/>
        </w:rPr>
        <w:t>塑造“大气为人、大智谋事、大爱行天下”的品格，培育具有家国情怀、仁爱之心、阳光心态的财经领域卓越人才，是西南财经大学的人才培养目标。党支部遵循教书育人规律和学生成长规律，从“双带头人”教师党支部书记“领头雁”作用发挥入手，坚持不懈开展“课程思政”育人探索和创新实践，初步建立行之有效的“课程思政”育人机制，使学生的获得感、满意度不断增强。支部党员“海归”教授王珏在“课程思政”的实践探索中，围绕党的十九大精神讲解青年该如何推进贸易强国建设、主动对接“一带一路”倡议及“自贸区”建设等国家重大战略，引导学生把关注国家大事、心系国家发展转化为实际行动。支部党员蒋为副教授在讲授GDP衡量的缺陷中，将习近平总书记强调的“不唯GDP”论与党的十九大报告中提出的美丽中国建设结合起来。2014级本科生包广博说：“专业课程上关于理想信念的各种解读，让我深感青年学子责任重大。这坚定了我考取选调生去基层工作的决心。我要让自己的成长成才和祖国的命运紧紧相连。”2017级本科生林希竹说：“专业课程融入党的十九大报告关于‘新时代’的论述，让我深感坚持和发展中国特色社会主义的不易。我们要倍加珍惜新时代提供给青年的广阔舞台，把激昂的青春梦融入伟大的中国梦，勇做时代的弄潮儿。</w:t>
      </w:r>
    </w:p>
    <w:p w14:paraId="2137A328" w14:textId="77777777" w:rsidR="002E5B5C" w:rsidRPr="002E5B5C" w:rsidRDefault="002E5B5C" w:rsidP="002E5B5C">
      <w:pPr>
        <w:rPr>
          <w:rFonts w:ascii="仿宋" w:eastAsia="仿宋" w:hAnsi="仿宋"/>
          <w:sz w:val="24"/>
          <w:szCs w:val="28"/>
        </w:rPr>
      </w:pPr>
      <w:r w:rsidRPr="002E5B5C">
        <w:rPr>
          <w:rStyle w:val="a3"/>
          <w:rFonts w:ascii="仿宋" w:eastAsia="仿宋" w:hAnsi="仿宋" w:cs="Tahoma"/>
          <w:color w:val="666666"/>
          <w:sz w:val="24"/>
          <w:szCs w:val="24"/>
          <w:shd w:val="clear" w:color="auto" w:fill="FFFFFF"/>
        </w:rPr>
        <w:t>点评</w:t>
      </w:r>
    </w:p>
    <w:p w14:paraId="6E7AEAA7" w14:textId="77777777" w:rsidR="002E5B5C" w:rsidRPr="002E5B5C" w:rsidRDefault="002E5B5C" w:rsidP="002E5B5C">
      <w:pPr>
        <w:ind w:firstLineChars="200" w:firstLine="420"/>
        <w:rPr>
          <w:rFonts w:ascii="仿宋" w:eastAsia="仿宋" w:hAnsi="仿宋"/>
        </w:rPr>
      </w:pPr>
      <w:r w:rsidRPr="002E5B5C">
        <w:rPr>
          <w:rFonts w:ascii="仿宋" w:eastAsia="仿宋" w:hAnsi="仿宋" w:cs="Tahoma"/>
          <w:color w:val="666666"/>
          <w:szCs w:val="21"/>
          <w:shd w:val="clear" w:color="auto" w:fill="FFFFFF"/>
        </w:rPr>
        <w:t>西南财经大学国际商学院教师第一党支部书记带头引领示范、首创“巴掌教学法”，积极探索专业课程教学内容与习近平新时代中国特色社会主义思想相结合，推动知识传授和思想政治引领融合共进。教师党员深度参与“课程思政”建设，深入开展“课程思政”育人探索和创新实践，初步建立了符合本单位实际的“课程思政”育人机制，增强了全员育人意识，发挥</w:t>
      </w:r>
      <w:proofErr w:type="gramStart"/>
      <w:r w:rsidRPr="002E5B5C">
        <w:rPr>
          <w:rFonts w:ascii="仿宋" w:eastAsia="仿宋" w:hAnsi="仿宋" w:cs="Tahoma"/>
          <w:color w:val="666666"/>
          <w:szCs w:val="21"/>
          <w:shd w:val="clear" w:color="auto" w:fill="FFFFFF"/>
        </w:rPr>
        <w:t>了思政育人</w:t>
      </w:r>
      <w:proofErr w:type="gramEnd"/>
      <w:r w:rsidRPr="002E5B5C">
        <w:rPr>
          <w:rFonts w:ascii="仿宋" w:eastAsia="仿宋" w:hAnsi="仿宋" w:cs="Tahoma"/>
          <w:color w:val="666666"/>
          <w:szCs w:val="21"/>
          <w:shd w:val="clear" w:color="auto" w:fill="FFFFFF"/>
        </w:rPr>
        <w:t>优势的叠加效应。</w:t>
      </w:r>
    </w:p>
    <w:p w14:paraId="7C89008D" w14:textId="77777777" w:rsidR="002E5B5C" w:rsidRPr="002E5B5C" w:rsidRDefault="002E5B5C" w:rsidP="002E5B5C">
      <w:pPr>
        <w:rPr>
          <w:rFonts w:ascii="仿宋" w:eastAsia="仿宋" w:hAnsi="仿宋"/>
        </w:rPr>
      </w:pPr>
    </w:p>
    <w:p w14:paraId="2EE7130A" w14:textId="77777777" w:rsidR="002E5B5C" w:rsidRPr="002E5B5C" w:rsidRDefault="002E5B5C" w:rsidP="002E5B5C">
      <w:pPr>
        <w:rPr>
          <w:rFonts w:ascii="仿宋" w:eastAsia="仿宋" w:hAnsi="仿宋"/>
        </w:rPr>
      </w:pPr>
      <w:r w:rsidRPr="002E5B5C">
        <w:rPr>
          <w:rFonts w:ascii="仿宋" w:eastAsia="仿宋" w:hAnsi="仿宋" w:hint="eastAsia"/>
        </w:rPr>
        <w:t>（文章摘自《基层党组织书记案例选编（高校版）》第六章《提高思想政治工作能力》）</w:t>
      </w:r>
    </w:p>
    <w:p w14:paraId="2A80DC30" w14:textId="77777777" w:rsidR="00772F57" w:rsidRPr="002E5B5C" w:rsidRDefault="00772F57">
      <w:pPr>
        <w:rPr>
          <w:rFonts w:ascii="仿宋" w:eastAsia="仿宋" w:hAnsi="仿宋"/>
        </w:rPr>
      </w:pPr>
    </w:p>
    <w:sectPr w:rsidR="00772F57" w:rsidRPr="002E5B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5C"/>
    <w:rsid w:val="002E5B5C"/>
    <w:rsid w:val="00772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4A55"/>
  <w15:chartTrackingRefBased/>
  <w15:docId w15:val="{28DC795F-CF9C-458B-89F8-3E7969D0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B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E5B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力嘉</dc:creator>
  <cp:keywords/>
  <dc:description/>
  <cp:lastModifiedBy>刘 力嘉</cp:lastModifiedBy>
  <cp:revision>1</cp:revision>
  <dcterms:created xsi:type="dcterms:W3CDTF">2020-05-07T11:32:00Z</dcterms:created>
  <dcterms:modified xsi:type="dcterms:W3CDTF">2020-05-07T11:33:00Z</dcterms:modified>
</cp:coreProperties>
</file>